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人工智能研学社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2024年度部长团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公开选聘报名表</w:t>
      </w:r>
    </w:p>
    <w:p>
      <w:pPr>
        <w:jc w:val="center"/>
        <w:rPr>
          <w:b/>
          <w:szCs w:val="21"/>
        </w:rPr>
      </w:pPr>
    </w:p>
    <w:tbl>
      <w:tblPr>
        <w:tblStyle w:val="4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276"/>
        <w:gridCol w:w="992"/>
        <w:gridCol w:w="851"/>
        <w:gridCol w:w="992"/>
        <w:gridCol w:w="1276"/>
        <w:gridCol w:w="425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此处插入照片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学分绩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专业排名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第一志愿部门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第二志愿部门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第三志愿部门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9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是否服从调剂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个人情况简述：（包括学生工作经历与成果、专业技能与特长、性格特点、获奖情况等）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（不超过</w:t>
            </w:r>
            <w:r>
              <w:rPr>
                <w:rFonts w:ascii="仿宋_GB2312" w:eastAsia="仿宋_GB2312"/>
                <w:sz w:val="24"/>
              </w:rPr>
              <w:t>300字）</w:t>
            </w:r>
          </w:p>
        </w:tc>
        <w:tc>
          <w:tcPr>
            <w:tcW w:w="7117" w:type="dxa"/>
            <w:gridSpan w:val="7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4" w:hRule="atLeast"/>
        </w:trPr>
        <w:tc>
          <w:tcPr>
            <w:tcW w:w="180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应聘陈述：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（包括选择意向部门的理由、</w:t>
            </w:r>
            <w:r>
              <w:rPr>
                <w:rFonts w:ascii="仿宋_GB2312" w:eastAsia="仿宋_GB2312"/>
                <w:sz w:val="24"/>
              </w:rPr>
              <w:t xml:space="preserve"> 个人优势、工作的适配性 、工作思路设想等 ）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（不超过</w:t>
            </w:r>
            <w:r>
              <w:rPr>
                <w:rFonts w:ascii="仿宋_GB2312" w:eastAsia="仿宋_GB2312"/>
                <w:sz w:val="24"/>
              </w:rPr>
              <w:t>300字）</w:t>
            </w:r>
          </w:p>
        </w:tc>
        <w:tc>
          <w:tcPr>
            <w:tcW w:w="7117" w:type="dxa"/>
            <w:gridSpan w:val="7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